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rsidTr="004F7429">
        <w:trPr>
          <w:trHeight w:val="4725"/>
        </w:trPr>
        <w:tc>
          <w:tcPr>
            <w:tcW w:w="9315" w:type="dxa"/>
          </w:tcPr>
          <w:p w:rsidR="008B38A0" w:rsidRPr="0063709C" w:rsidRDefault="008B38A0" w:rsidP="004F7429">
            <w:pPr>
              <w:ind w:left="105"/>
              <w:rPr>
                <w:rFonts w:eastAsia="Times New Roman" w:cstheme="minorHAnsi"/>
                <w:b/>
                <w:sz w:val="28"/>
                <w:szCs w:val="28"/>
                <w:lang w:val="en-US"/>
              </w:rPr>
            </w:pPr>
            <w:bookmarkStart w:id="0" w:name="_GoBack"/>
            <w:bookmarkEnd w:id="0"/>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rsidR="008B38A0" w:rsidRDefault="008B38A0" w:rsidP="004F7429">
            <w:pPr>
              <w:spacing w:after="0"/>
              <w:ind w:left="105"/>
              <w:rPr>
                <w:rFonts w:cstheme="minorHAnsi"/>
                <w:sz w:val="24"/>
                <w:szCs w:val="24"/>
              </w:rPr>
            </w:pPr>
            <w:r w:rsidRPr="00CF2046">
              <w:rPr>
                <w:rFonts w:cstheme="minorHAnsi"/>
                <w:sz w:val="24"/>
                <w:szCs w:val="24"/>
              </w:rPr>
              <w:t xml:space="preserve">The law requires </w:t>
            </w:r>
            <w:proofErr w:type="spellStart"/>
            <w:r w:rsidR="00423414" w:rsidRPr="00423414">
              <w:rPr>
                <w:rFonts w:cstheme="minorHAnsi"/>
                <w:sz w:val="24"/>
                <w:szCs w:val="24"/>
              </w:rPr>
              <w:t>Roseheath</w:t>
            </w:r>
            <w:proofErr w:type="spellEnd"/>
            <w:r w:rsidR="00423414" w:rsidRPr="00423414">
              <w:rPr>
                <w:rFonts w:cstheme="minorHAnsi"/>
                <w:sz w:val="24"/>
                <w:szCs w:val="24"/>
              </w:rPr>
              <w:t xml:space="preserve"> Surgery</w:t>
            </w:r>
            <w:r w:rsidRPr="00423414">
              <w:rPr>
                <w:rFonts w:cstheme="minorHAnsi"/>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rsidR="008B38A0" w:rsidRDefault="008B38A0" w:rsidP="004F7429">
            <w:pPr>
              <w:spacing w:after="0"/>
              <w:ind w:left="105"/>
              <w:rPr>
                <w:rFonts w:cstheme="minorHAnsi"/>
                <w:sz w:val="24"/>
                <w:szCs w:val="24"/>
              </w:rPr>
            </w:pPr>
          </w:p>
          <w:p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rsidR="008B38A0" w:rsidRPr="00CD07D7" w:rsidRDefault="008B38A0" w:rsidP="004F7429">
            <w:pPr>
              <w:pStyle w:val="ListParagraph"/>
              <w:spacing w:after="0"/>
              <w:ind w:left="825"/>
              <w:rPr>
                <w:rFonts w:cstheme="minorHAnsi"/>
                <w:sz w:val="24"/>
                <w:szCs w:val="24"/>
              </w:rPr>
            </w:pPr>
          </w:p>
          <w:p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rsidR="008B38A0" w:rsidRDefault="008B38A0" w:rsidP="004F7429">
            <w:pPr>
              <w:spacing w:after="0"/>
              <w:ind w:left="105"/>
              <w:rPr>
                <w:rFonts w:cstheme="minorHAnsi"/>
                <w:sz w:val="24"/>
                <w:szCs w:val="24"/>
              </w:rPr>
            </w:pPr>
          </w:p>
          <w:p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rsidR="008B38A0" w:rsidRDefault="008B38A0" w:rsidP="008B38A0">
      <w:pPr>
        <w:spacing w:after="0"/>
        <w:rPr>
          <w:rFonts w:cstheme="minorHAnsi"/>
          <w:sz w:val="24"/>
          <w:szCs w:val="24"/>
        </w:rPr>
      </w:pPr>
    </w:p>
    <w:p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rsidTr="004F7429">
        <w:trPr>
          <w:trHeight w:val="4701"/>
        </w:trPr>
        <w:tc>
          <w:tcPr>
            <w:tcW w:w="9465" w:type="dxa"/>
          </w:tcPr>
          <w:p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rsidR="008B38A0" w:rsidRPr="003474D4" w:rsidRDefault="008B38A0" w:rsidP="004F7429">
            <w:pPr>
              <w:spacing w:after="0"/>
              <w:ind w:left="75"/>
              <w:rPr>
                <w:rFonts w:cstheme="minorHAnsi"/>
                <w:sz w:val="24"/>
                <w:szCs w:val="24"/>
              </w:rPr>
            </w:pPr>
          </w:p>
          <w:p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rsidR="008B38A0" w:rsidRDefault="00F82E1D" w:rsidP="004F7429">
            <w:pPr>
              <w:pStyle w:val="ListParagraph"/>
              <w:spacing w:after="0"/>
              <w:rPr>
                <w:rStyle w:val="Hyperlink"/>
                <w:color w:val="0070C0"/>
                <w:sz w:val="24"/>
                <w:szCs w:val="24"/>
              </w:rPr>
            </w:pPr>
            <w:hyperlink r:id="rId11" w:history="1">
              <w:r w:rsidR="008B38A0" w:rsidRPr="00382B0A">
                <w:rPr>
                  <w:rStyle w:val="Hyperlink"/>
                  <w:color w:val="0070C0"/>
                  <w:sz w:val="24"/>
                  <w:szCs w:val="24"/>
                </w:rPr>
                <w:t>https://digital.nhs.uk/home</w:t>
              </w:r>
            </w:hyperlink>
          </w:p>
          <w:p w:rsidR="008B38A0" w:rsidRPr="007D4DF1" w:rsidRDefault="008B38A0" w:rsidP="007D4DF1">
            <w:pPr>
              <w:spacing w:after="0"/>
              <w:rPr>
                <w:rFonts w:cstheme="minorHAnsi"/>
                <w:sz w:val="24"/>
                <w:szCs w:val="24"/>
              </w:rPr>
            </w:pPr>
          </w:p>
        </w:tc>
      </w:tr>
    </w:tbl>
    <w:p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rsidTr="004F7429">
        <w:trPr>
          <w:trHeight w:val="2962"/>
        </w:trPr>
        <w:tc>
          <w:tcPr>
            <w:tcW w:w="9209" w:type="dxa"/>
          </w:tcPr>
          <w:p w:rsidR="008B38A0" w:rsidRPr="003474D4" w:rsidRDefault="008B38A0" w:rsidP="004F7429">
            <w:pPr>
              <w:ind w:left="75"/>
              <w:rPr>
                <w:b/>
                <w:sz w:val="28"/>
                <w:szCs w:val="28"/>
              </w:rPr>
            </w:pPr>
            <w:r w:rsidRPr="003474D4">
              <w:rPr>
                <w:b/>
                <w:sz w:val="28"/>
                <w:szCs w:val="28"/>
              </w:rPr>
              <w:lastRenderedPageBreak/>
              <w:t>Care Quality Commission (CQC)</w:t>
            </w:r>
          </w:p>
          <w:p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rsidR="008B38A0" w:rsidRPr="003474D4" w:rsidRDefault="008B38A0" w:rsidP="004F7429">
            <w:pPr>
              <w:pStyle w:val="ListParagraph"/>
              <w:spacing w:after="0"/>
              <w:ind w:left="714"/>
              <w:rPr>
                <w:rFonts w:cstheme="minorHAnsi"/>
                <w:sz w:val="24"/>
                <w:szCs w:val="24"/>
              </w:rPr>
            </w:pPr>
          </w:p>
          <w:p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rsidR="008B38A0" w:rsidRPr="003474D4" w:rsidRDefault="008B38A0" w:rsidP="004F7429">
            <w:pPr>
              <w:spacing w:after="0"/>
              <w:rPr>
                <w:rFonts w:cstheme="minorHAnsi"/>
                <w:sz w:val="24"/>
                <w:szCs w:val="24"/>
              </w:rPr>
            </w:pPr>
          </w:p>
          <w:p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2" w:history="1">
              <w:r w:rsidRPr="003474D4">
                <w:rPr>
                  <w:rStyle w:val="Hyperlink"/>
                  <w:rFonts w:cstheme="minorHAnsi"/>
                  <w:sz w:val="24"/>
                  <w:szCs w:val="24"/>
                </w:rPr>
                <w:t>http://www.cqc.org.uk/</w:t>
              </w:r>
            </w:hyperlink>
          </w:p>
          <w:p w:rsidR="008B38A0" w:rsidRPr="00CF2046" w:rsidRDefault="008B38A0" w:rsidP="004F7429">
            <w:pPr>
              <w:rPr>
                <w:rFonts w:cstheme="minorHAnsi"/>
                <w:sz w:val="24"/>
                <w:szCs w:val="24"/>
              </w:rPr>
            </w:pPr>
            <w:r w:rsidRPr="00CF2046">
              <w:rPr>
                <w:rFonts w:cstheme="minorHAnsi"/>
                <w:sz w:val="24"/>
                <w:szCs w:val="24"/>
              </w:rPr>
              <w:br w:type="page"/>
            </w:r>
          </w:p>
          <w:p w:rsidR="008B38A0" w:rsidRDefault="008B38A0" w:rsidP="004F7429">
            <w:pPr>
              <w:rPr>
                <w:b/>
                <w:sz w:val="28"/>
                <w:szCs w:val="28"/>
              </w:rPr>
            </w:pPr>
          </w:p>
        </w:tc>
      </w:tr>
    </w:tbl>
    <w:p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rsidTr="004F7429">
        <w:trPr>
          <w:trHeight w:val="4140"/>
        </w:trPr>
        <w:tc>
          <w:tcPr>
            <w:tcW w:w="9060" w:type="dxa"/>
          </w:tcPr>
          <w:p w:rsidR="008B38A0" w:rsidRPr="00936B47" w:rsidRDefault="008B38A0" w:rsidP="004F7429">
            <w:pPr>
              <w:ind w:left="30"/>
              <w:rPr>
                <w:b/>
                <w:sz w:val="28"/>
                <w:szCs w:val="28"/>
              </w:rPr>
            </w:pPr>
            <w:r w:rsidRPr="00936B47">
              <w:rPr>
                <w:b/>
                <w:sz w:val="28"/>
                <w:szCs w:val="28"/>
              </w:rPr>
              <w:t>Public Health</w:t>
            </w:r>
          </w:p>
          <w:p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rsidR="008B38A0" w:rsidRPr="00936B47" w:rsidRDefault="008B38A0" w:rsidP="004F7429">
            <w:pPr>
              <w:pStyle w:val="ListParagraph"/>
              <w:ind w:left="750"/>
              <w:rPr>
                <w:sz w:val="24"/>
                <w:szCs w:val="24"/>
              </w:rPr>
            </w:pPr>
          </w:p>
          <w:p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rsidR="008B38A0" w:rsidRPr="00936B47" w:rsidRDefault="008B38A0" w:rsidP="004F7429">
            <w:pPr>
              <w:spacing w:after="0"/>
              <w:ind w:left="30"/>
              <w:rPr>
                <w:sz w:val="24"/>
                <w:szCs w:val="24"/>
              </w:rPr>
            </w:pPr>
          </w:p>
          <w:p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3" w:history="1">
              <w:r w:rsidRPr="00936B47">
                <w:rPr>
                  <w:rStyle w:val="Hyperlink"/>
                  <w:sz w:val="24"/>
                  <w:szCs w:val="24"/>
                </w:rPr>
                <w:t>https://www.gov.uk/guidance/notifiable-diseases-and-causative-organisms-how-to-report</w:t>
              </w:r>
            </w:hyperlink>
          </w:p>
        </w:tc>
      </w:tr>
    </w:tbl>
    <w:p w:rsidR="008B38A0" w:rsidRPr="00CF2046" w:rsidRDefault="008B38A0" w:rsidP="008B38A0">
      <w:pPr>
        <w:rPr>
          <w:rFonts w:cstheme="minorHAnsi"/>
          <w:sz w:val="24"/>
          <w:szCs w:val="24"/>
        </w:rPr>
      </w:pPr>
    </w:p>
    <w:p w:rsidR="008B38A0" w:rsidRPr="00CF2046" w:rsidRDefault="008B38A0" w:rsidP="008B38A0">
      <w:pPr>
        <w:rPr>
          <w:rFonts w:cstheme="minorHAnsi"/>
          <w:sz w:val="24"/>
          <w:szCs w:val="24"/>
        </w:rPr>
      </w:pPr>
      <w:r w:rsidRPr="00CF2046">
        <w:rPr>
          <w:rFonts w:cstheme="minorHAnsi"/>
          <w:sz w:val="24"/>
          <w:szCs w:val="24"/>
        </w:rPr>
        <w:br w:type="page"/>
      </w:r>
    </w:p>
    <w:p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rsidR="008B38A0" w:rsidRPr="006E5EB2" w:rsidRDefault="008B38A0" w:rsidP="004F7429">
            <w:pPr>
              <w:rPr>
                <w:rFonts w:cstheme="minorHAnsi"/>
                <w:b/>
                <w:color w:val="000000"/>
                <w:lang w:eastAsia="en-GB"/>
              </w:rPr>
            </w:pPr>
          </w:p>
        </w:tc>
        <w:tc>
          <w:tcPr>
            <w:tcW w:w="6611" w:type="dxa"/>
          </w:tcPr>
          <w:p w:rsidR="008B38A0" w:rsidRPr="006E5EB2" w:rsidRDefault="008B38A0" w:rsidP="004F7429">
            <w:pPr>
              <w:rPr>
                <w:rFonts w:cstheme="minorHAnsi"/>
                <w:color w:val="FF0000"/>
                <w:lang w:eastAsia="en-GB"/>
              </w:rPr>
            </w:pPr>
            <w:r w:rsidRPr="006E5EB2">
              <w:rPr>
                <w:rFonts w:cstheme="minorHAnsi"/>
                <w:color w:val="FF0000"/>
                <w:lang w:eastAsia="en-GB"/>
              </w:rPr>
              <w:t xml:space="preserve">[Insert practice name and address details of the practice or organisation(s) that is(are) acting as Data Controller] </w:t>
            </w:r>
          </w:p>
          <w:p w:rsidR="008B38A0" w:rsidRPr="006E5EB2" w:rsidRDefault="008B38A0" w:rsidP="004F7429">
            <w:pPr>
              <w:rPr>
                <w:rFonts w:cstheme="minorHAnsi"/>
              </w:rPr>
            </w:pPr>
          </w:p>
        </w:tc>
      </w:tr>
      <w:tr w:rsidR="008B38A0" w:rsidRPr="006E5EB2" w:rsidTr="004F7429">
        <w:tc>
          <w:tcPr>
            <w:tcW w:w="2405" w:type="dxa"/>
          </w:tcPr>
          <w:p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rsidR="008B38A0" w:rsidRPr="006E5EB2" w:rsidRDefault="008B38A0" w:rsidP="004F7429">
            <w:pPr>
              <w:rPr>
                <w:rFonts w:cstheme="minorHAnsi"/>
              </w:rPr>
            </w:pPr>
          </w:p>
        </w:tc>
        <w:tc>
          <w:tcPr>
            <w:tcW w:w="6611" w:type="dxa"/>
          </w:tcPr>
          <w:p w:rsidR="008B38A0" w:rsidRPr="006E5EB2" w:rsidRDefault="008B38A0" w:rsidP="004F7429">
            <w:pPr>
              <w:rPr>
                <w:rFonts w:cstheme="minorHAnsi"/>
              </w:rPr>
            </w:pPr>
            <w:r w:rsidRPr="006E5EB2">
              <w:rPr>
                <w:rFonts w:cstheme="minorHAnsi"/>
                <w:color w:val="FF0000"/>
                <w:lang w:eastAsia="en-GB"/>
              </w:rPr>
              <w:t>[Insert the designated Data Protection Officer’s name and contact details]</w:t>
            </w:r>
          </w:p>
        </w:tc>
      </w:tr>
      <w:tr w:rsidR="008B38A0" w:rsidRPr="006E5EB2" w:rsidTr="004F7429">
        <w:trPr>
          <w:trHeight w:val="521"/>
        </w:trPr>
        <w:tc>
          <w:tcPr>
            <w:tcW w:w="2405" w:type="dxa"/>
          </w:tcPr>
          <w:p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8B38A0" w:rsidRPr="006E5EB2" w:rsidRDefault="008B38A0" w:rsidP="004F7429">
            <w:pPr>
              <w:rPr>
                <w:rFonts w:cstheme="minorHAnsi"/>
              </w:rPr>
            </w:pPr>
          </w:p>
        </w:tc>
        <w:tc>
          <w:tcPr>
            <w:tcW w:w="6611" w:type="dxa"/>
          </w:tcPr>
          <w:p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rsidTr="004F7429">
        <w:trPr>
          <w:trHeight w:val="1980"/>
        </w:trPr>
        <w:tc>
          <w:tcPr>
            <w:tcW w:w="2405" w:type="dxa"/>
          </w:tcPr>
          <w:p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8B38A0" w:rsidRPr="006E5EB2" w:rsidRDefault="008B38A0" w:rsidP="004F7429">
            <w:pPr>
              <w:rPr>
                <w:rFonts w:cstheme="minorHAnsi"/>
              </w:rPr>
            </w:pPr>
          </w:p>
        </w:tc>
        <w:tc>
          <w:tcPr>
            <w:tcW w:w="6611" w:type="dxa"/>
          </w:tcPr>
          <w:p w:rsidR="008B38A0" w:rsidRDefault="008B38A0" w:rsidP="004F7429">
            <w:pPr>
              <w:rPr>
                <w:rFonts w:cstheme="minorHAnsi"/>
              </w:rPr>
            </w:pPr>
            <w:r>
              <w:rPr>
                <w:rFonts w:cstheme="minorHAnsi"/>
              </w:rPr>
              <w:t>The following sections of the GDPR mean that we can share information when the law tells us to.</w:t>
            </w:r>
          </w:p>
          <w:p w:rsidR="008B38A0" w:rsidRDefault="008B38A0" w:rsidP="004F7429">
            <w:pPr>
              <w:rPr>
                <w:rFonts w:cstheme="minorHAnsi"/>
              </w:rPr>
            </w:pPr>
          </w:p>
          <w:p w:rsidR="008B38A0" w:rsidRDefault="008B38A0" w:rsidP="004F7429">
            <w:pPr>
              <w:rPr>
                <w:rFonts w:cstheme="minorHAnsi"/>
              </w:rPr>
            </w:pPr>
            <w:r>
              <w:rPr>
                <w:rFonts w:cstheme="minorHAnsi"/>
              </w:rPr>
              <w:t>Article 6(1)(c) – ‘processing is necessary for compliance with a legal obligation to which the controller is subject…’</w:t>
            </w:r>
          </w:p>
          <w:p w:rsidR="008B38A0" w:rsidRDefault="008B38A0" w:rsidP="004F7429">
            <w:pPr>
              <w:rPr>
                <w:rFonts w:cstheme="minorHAnsi"/>
              </w:rPr>
            </w:pPr>
          </w:p>
          <w:p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rsidTr="004F7429">
        <w:trPr>
          <w:trHeight w:val="1823"/>
        </w:trPr>
        <w:tc>
          <w:tcPr>
            <w:tcW w:w="2405" w:type="dxa"/>
          </w:tcPr>
          <w:p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8B38A0" w:rsidRPr="006E5EB2" w:rsidRDefault="008B38A0" w:rsidP="004F7429">
            <w:pPr>
              <w:rPr>
                <w:rFonts w:cstheme="minorHAnsi"/>
              </w:rPr>
            </w:pPr>
          </w:p>
        </w:tc>
        <w:tc>
          <w:tcPr>
            <w:tcW w:w="6611" w:type="dxa"/>
          </w:tcPr>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[Or equivalent body]</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rsidR="008B38A0" w:rsidRPr="00C3638E" w:rsidRDefault="008B38A0" w:rsidP="004F7429">
            <w:pPr>
              <w:rPr>
                <w:rFonts w:cstheme="minorHAnsi"/>
              </w:rPr>
            </w:pPr>
          </w:p>
        </w:tc>
      </w:tr>
      <w:tr w:rsidR="008B38A0" w:rsidRPr="006E5EB2" w:rsidTr="004F7429">
        <w:trPr>
          <w:trHeight w:val="841"/>
        </w:trPr>
        <w:tc>
          <w:tcPr>
            <w:tcW w:w="2405" w:type="dxa"/>
          </w:tcPr>
          <w:p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rsidR="008B38A0" w:rsidRPr="006E5EB2" w:rsidRDefault="008B38A0" w:rsidP="004F7429">
            <w:pPr>
              <w:rPr>
                <w:rFonts w:cstheme="minorHAnsi"/>
              </w:rPr>
            </w:pPr>
          </w:p>
        </w:tc>
        <w:tc>
          <w:tcPr>
            <w:tcW w:w="6611" w:type="dxa"/>
          </w:tcPr>
          <w:p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NHS Digital</w:t>
            </w:r>
          </w:p>
          <w:p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r w:rsidRPr="001829D0">
              <w:rPr>
                <w:rFonts w:cstheme="minorHAnsi"/>
                <w:color w:val="FF0000"/>
                <w:lang w:eastAsia="en-GB"/>
              </w:rPr>
              <w:t>[</w:t>
            </w:r>
            <w:r>
              <w:rPr>
                <w:rFonts w:cstheme="minorHAnsi"/>
                <w:color w:val="FF0000"/>
                <w:lang w:eastAsia="en-GB"/>
              </w:rPr>
              <w:t xml:space="preserve">all above bullets are </w:t>
            </w:r>
            <w:r w:rsidRPr="001829D0">
              <w:rPr>
                <w:rFonts w:cstheme="minorHAnsi"/>
                <w:color w:val="FF0000"/>
                <w:lang w:eastAsia="en-GB"/>
              </w:rPr>
              <w:t xml:space="preserve">England only] </w:t>
            </w:r>
          </w:p>
          <w:p w:rsidR="008B38A0" w:rsidRDefault="008B38A0" w:rsidP="004F7429">
            <w:pPr>
              <w:rPr>
                <w:rFonts w:cstheme="minorHAnsi"/>
                <w:color w:val="FF0000"/>
                <w:lang w:eastAsia="en-GB"/>
              </w:rPr>
            </w:pPr>
          </w:p>
          <w:p w:rsidR="008B38A0" w:rsidRDefault="008B38A0" w:rsidP="004F7429">
            <w:pPr>
              <w:rPr>
                <w:rFonts w:cstheme="minorHAnsi"/>
                <w:color w:val="FF0000"/>
                <w:lang w:eastAsia="en-GB"/>
              </w:rPr>
            </w:pPr>
            <w:r w:rsidRPr="00DB2B3D">
              <w:rPr>
                <w:rFonts w:cstheme="minorHAnsi"/>
                <w:color w:val="FF0000"/>
                <w:lang w:eastAsia="en-GB"/>
              </w:rPr>
              <w:t xml:space="preserve">UPDATE </w:t>
            </w:r>
            <w:r>
              <w:rPr>
                <w:rFonts w:cstheme="minorHAnsi"/>
                <w:color w:val="FF0000"/>
                <w:lang w:eastAsia="en-GB"/>
              </w:rPr>
              <w:t xml:space="preserve">WHEN NATIONAL OPT OUT IS LAUNCHED </w:t>
            </w:r>
            <w:r w:rsidRPr="00DB2B3D">
              <w:rPr>
                <w:rFonts w:cstheme="minorHAnsi"/>
                <w:color w:val="FF0000"/>
                <w:lang w:eastAsia="en-GB"/>
              </w:rPr>
              <w:t>with link to NHS Digital website</w:t>
            </w:r>
            <w:r>
              <w:rPr>
                <w:rFonts w:cstheme="minorHAnsi"/>
                <w:color w:val="FF0000"/>
                <w:lang w:eastAsia="en-GB"/>
              </w:rPr>
              <w:t>.</w:t>
            </w:r>
          </w:p>
          <w:p w:rsidR="008B38A0" w:rsidRPr="0020722E" w:rsidRDefault="008B38A0" w:rsidP="004F7429">
            <w:pPr>
              <w:rPr>
                <w:rFonts w:cstheme="minorHAnsi"/>
                <w:color w:val="FF0000"/>
                <w:lang w:eastAsia="en-GB"/>
              </w:rPr>
            </w:pPr>
            <w:r>
              <w:rPr>
                <w:rFonts w:cstheme="minorHAnsi"/>
                <w:color w:val="FF0000"/>
                <w:lang w:eastAsia="en-GB"/>
              </w:rPr>
              <w:t xml:space="preserve">Suggested text: The national data op-out model provides you with an easy way of opting-out </w:t>
            </w:r>
            <w:r w:rsidRPr="0020722E">
              <w:rPr>
                <w:rFonts w:cstheme="minorHAnsi"/>
                <w:color w:val="FF0000"/>
                <w:lang w:eastAsia="en-GB"/>
              </w:rPr>
              <w:t xml:space="preserve">of </w:t>
            </w:r>
            <w:r w:rsidRPr="0020722E">
              <w:rPr>
                <w:color w:val="FF0000"/>
              </w:rPr>
              <w:t xml:space="preserve">identifiable data being used for </w:t>
            </w:r>
            <w:r>
              <w:rPr>
                <w:color w:val="FF0000"/>
              </w:rPr>
              <w:t xml:space="preserve">health service </w:t>
            </w:r>
            <w:r w:rsidRPr="0020722E">
              <w:rPr>
                <w:color w:val="FF0000"/>
              </w:rPr>
              <w:t>planning and research purposes</w:t>
            </w:r>
            <w:r>
              <w:rPr>
                <w:color w:val="FF0000"/>
              </w:rPr>
              <w:t xml:space="preserve">, including when it is shared by NHS Digital for these reasons. </w:t>
            </w:r>
          </w:p>
          <w:p w:rsidR="008B38A0" w:rsidRPr="004B4512" w:rsidRDefault="008B38A0" w:rsidP="004F7429">
            <w:pPr>
              <w:rPr>
                <w:rFonts w:cstheme="minorHAnsi"/>
                <w:color w:val="FF0000"/>
                <w:lang w:eastAsia="en-GB"/>
              </w:rPr>
            </w:pPr>
            <w:r>
              <w:rPr>
                <w:rFonts w:cstheme="minorHAnsi"/>
                <w:color w:val="FF0000"/>
                <w:lang w:eastAsia="en-GB"/>
              </w:rPr>
              <w:lastRenderedPageBreak/>
              <w:t xml:space="preserve">To opt-out or to find out more about your opt-out choices please go to NHS Digital’s website: </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Public health</w:t>
            </w:r>
          </w:p>
          <w:p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Care Quality Commission</w:t>
            </w:r>
          </w:p>
          <w:p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sidRPr="001829D0">
              <w:rPr>
                <w:rFonts w:cstheme="minorHAnsi"/>
                <w:color w:val="FF0000"/>
                <w:lang w:eastAsia="en-GB"/>
              </w:rPr>
              <w:t xml:space="preserve">[or name of equivalent body]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rsidR="008B38A0" w:rsidRPr="001829D0" w:rsidRDefault="008B38A0" w:rsidP="004F7429">
            <w:pPr>
              <w:pStyle w:val="ListParagraph"/>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Court order</w:t>
            </w:r>
          </w:p>
          <w:p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rsidTr="004F7429">
        <w:tc>
          <w:tcPr>
            <w:tcW w:w="2405" w:type="dxa"/>
          </w:tcPr>
          <w:p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Pr="002F7ABB">
              <w:rPr>
                <w:rFonts w:cstheme="minorHAnsi"/>
                <w:color w:val="FF0000"/>
                <w:lang w:eastAsia="en-GB"/>
              </w:rPr>
              <w:t>insert link.</w:t>
            </w:r>
          </w:p>
          <w:p w:rsidR="008B38A0" w:rsidRPr="0063709C" w:rsidRDefault="008B38A0" w:rsidP="004F7429">
            <w:pPr>
              <w:pStyle w:val="ListParagraph"/>
              <w:rPr>
                <w:rFonts w:cstheme="minorHAnsi"/>
                <w:color w:val="000000"/>
                <w:lang w:eastAsia="en-GB"/>
              </w:rPr>
            </w:pPr>
          </w:p>
          <w:p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rsidR="008B38A0" w:rsidRPr="006E5EB2" w:rsidRDefault="008B38A0" w:rsidP="004F7429">
            <w:pPr>
              <w:rPr>
                <w:rFonts w:cstheme="minorHAnsi"/>
              </w:rPr>
            </w:pPr>
          </w:p>
        </w:tc>
        <w:tc>
          <w:tcPr>
            <w:tcW w:w="6611" w:type="dxa"/>
          </w:tcPr>
          <w:p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rsidR="008B38A0" w:rsidRPr="006E5EB2" w:rsidRDefault="008B38A0" w:rsidP="004F7429">
            <w:pPr>
              <w:rPr>
                <w:rFonts w:cstheme="minorHAnsi"/>
              </w:rPr>
            </w:pPr>
          </w:p>
        </w:tc>
      </w:tr>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rsidR="008B38A0" w:rsidRPr="006E5EB2" w:rsidRDefault="008B38A0" w:rsidP="004F7429">
            <w:pPr>
              <w:rPr>
                <w:rFonts w:cstheme="minorHAnsi"/>
              </w:rPr>
            </w:pPr>
          </w:p>
        </w:tc>
        <w:tc>
          <w:tcPr>
            <w:tcW w:w="6611" w:type="dxa"/>
          </w:tcPr>
          <w:p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rsidR="008B38A0" w:rsidRPr="006E5EB2" w:rsidRDefault="008B38A0" w:rsidP="008B38A0">
      <w:pPr>
        <w:rPr>
          <w:rFonts w:cstheme="minorHAnsi"/>
        </w:rPr>
      </w:pPr>
    </w:p>
    <w:p w:rsidR="00B750C7" w:rsidRDefault="00B750C7"/>
    <w:sectPr w:rsidR="00B750C7" w:rsidSect="0044335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1D" w:rsidRDefault="00F82E1D" w:rsidP="009446F3">
      <w:pPr>
        <w:spacing w:after="0" w:line="240" w:lineRule="auto"/>
      </w:pPr>
      <w:r>
        <w:separator/>
      </w:r>
    </w:p>
  </w:endnote>
  <w:endnote w:type="continuationSeparator" w:id="0">
    <w:p w:rsidR="00F82E1D" w:rsidRDefault="00F82E1D" w:rsidP="0094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1D" w:rsidRDefault="00F82E1D" w:rsidP="009446F3">
      <w:pPr>
        <w:spacing w:after="0" w:line="240" w:lineRule="auto"/>
      </w:pPr>
      <w:r>
        <w:separator/>
      </w:r>
    </w:p>
  </w:footnote>
  <w:footnote w:type="continuationSeparator" w:id="0">
    <w:p w:rsidR="00F82E1D" w:rsidRDefault="00F82E1D" w:rsidP="00944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F3" w:rsidRDefault="009446F3">
    <w:pPr>
      <w:pStyle w:val="Header"/>
    </w:pPr>
    <w:proofErr w:type="spellStart"/>
    <w:r>
      <w:t>Roseheath</w:t>
    </w:r>
    <w:proofErr w:type="spellEnd"/>
    <w:r>
      <w:t xml:space="preserve"> Surgery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2931AD"/>
    <w:rsid w:val="00403241"/>
    <w:rsid w:val="00423414"/>
    <w:rsid w:val="0044335B"/>
    <w:rsid w:val="00504FE2"/>
    <w:rsid w:val="007D4DF1"/>
    <w:rsid w:val="00875F3C"/>
    <w:rsid w:val="008B38A0"/>
    <w:rsid w:val="009446F3"/>
    <w:rsid w:val="00B13475"/>
    <w:rsid w:val="00B750C7"/>
    <w:rsid w:val="00C203E5"/>
    <w:rsid w:val="00DE60D4"/>
    <w:rsid w:val="00F82E1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944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6F3"/>
    <w:rPr>
      <w:rFonts w:eastAsiaTheme="minorHAnsi" w:hAnsiTheme="minorHAnsi" w:cstheme="minorBidi"/>
      <w:lang w:eastAsia="en-US"/>
    </w:rPr>
  </w:style>
  <w:style w:type="paragraph" w:styleId="Footer">
    <w:name w:val="footer"/>
    <w:basedOn w:val="Normal"/>
    <w:link w:val="FooterChar"/>
    <w:uiPriority w:val="99"/>
    <w:unhideWhenUsed/>
    <w:rsid w:val="00944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6F3"/>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944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6F3"/>
    <w:rPr>
      <w:rFonts w:eastAsiaTheme="minorHAnsi" w:hAnsiTheme="minorHAnsi" w:cstheme="minorBidi"/>
      <w:lang w:eastAsia="en-US"/>
    </w:rPr>
  </w:style>
  <w:style w:type="paragraph" w:styleId="Footer">
    <w:name w:val="footer"/>
    <w:basedOn w:val="Normal"/>
    <w:link w:val="FooterChar"/>
    <w:uiPriority w:val="99"/>
    <w:unhideWhenUsed/>
    <w:rsid w:val="00944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6F3"/>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notifiable-diseases-and-causative-organisms-how-to-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q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home"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Brittany OMahony</cp:lastModifiedBy>
  <cp:revision>2</cp:revision>
  <dcterms:created xsi:type="dcterms:W3CDTF">2020-10-09T08:21:00Z</dcterms:created>
  <dcterms:modified xsi:type="dcterms:W3CDTF">2020-10-09T08:21:00Z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